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B9" w:rsidRPr="00D261B9" w:rsidRDefault="00D261B9">
      <w:pPr>
        <w:rPr>
          <w:b/>
        </w:rPr>
      </w:pPr>
      <w:r w:rsidRPr="00D261B9">
        <w:rPr>
          <w:b/>
        </w:rPr>
        <w:t xml:space="preserve">Note on isolation of rhizobia and </w:t>
      </w:r>
      <w:r w:rsidRPr="00D261B9">
        <w:rPr>
          <w:b/>
        </w:rPr>
        <w:t>DNA extraction</w:t>
      </w:r>
    </w:p>
    <w:p w:rsidR="00D261B9" w:rsidRDefault="00D261B9"/>
    <w:p w:rsidR="00815CD9" w:rsidRDefault="00815CD9">
      <w:r>
        <w:t xml:space="preserve">The formation of symbiotically effective legume root nodules by rhizobia is often </w:t>
      </w:r>
      <w:r w:rsidR="00D261B9">
        <w:t>expected</w:t>
      </w:r>
      <w:r>
        <w:t xml:space="preserve"> </w:t>
      </w:r>
      <w:r w:rsidRPr="00815CD9">
        <w:rPr>
          <w:i/>
        </w:rPr>
        <w:t xml:space="preserve">ex gratia </w:t>
      </w:r>
      <w:r w:rsidR="007433A9">
        <w:t xml:space="preserve">by growers </w:t>
      </w:r>
      <w:r>
        <w:t xml:space="preserve">in many countries. However, it is clear that isolation of unique </w:t>
      </w:r>
      <w:proofErr w:type="spellStart"/>
      <w:r>
        <w:t>rhizobia</w:t>
      </w:r>
      <w:r w:rsidR="00D261B9">
        <w:t>l</w:t>
      </w:r>
      <w:proofErr w:type="spellEnd"/>
      <w:r>
        <w:t xml:space="preserve"> st</w:t>
      </w:r>
      <w:r w:rsidR="00D261B9">
        <w:t>r</w:t>
      </w:r>
      <w:r>
        <w:t xml:space="preserve">ains for culture </w:t>
      </w:r>
      <w:r w:rsidRPr="00815CD9">
        <w:rPr>
          <w:i/>
        </w:rPr>
        <w:t>ex situ</w:t>
      </w:r>
      <w:r>
        <w:t xml:space="preserve"> and </w:t>
      </w:r>
      <w:r w:rsidR="00D261B9">
        <w:t xml:space="preserve">then </w:t>
      </w:r>
      <w:r>
        <w:t xml:space="preserve">used as an </w:t>
      </w:r>
      <w:r w:rsidR="00D261B9">
        <w:t xml:space="preserve">inoculum may be an </w:t>
      </w:r>
      <w:r>
        <w:t>inexpensive and effective approach to ensure nodulation and good levels of biological nitrogen fixation. Towards that end, is important that Standard Operating Procedures (SOPs) are available</w:t>
      </w:r>
      <w:r w:rsidR="007433A9">
        <w:t xml:space="preserve"> for the following activities</w:t>
      </w:r>
      <w:r>
        <w:t>:</w:t>
      </w:r>
    </w:p>
    <w:p w:rsidR="00815CD9" w:rsidRDefault="00815CD9"/>
    <w:p w:rsidR="00815CD9" w:rsidRDefault="007433A9" w:rsidP="0005374F">
      <w:pPr>
        <w:pStyle w:val="ListParagraph"/>
        <w:numPr>
          <w:ilvl w:val="0"/>
          <w:numId w:val="1"/>
        </w:numPr>
      </w:pPr>
      <w:r>
        <w:t>“</w:t>
      </w:r>
      <w:r w:rsidR="00815CD9">
        <w:t>I</w:t>
      </w:r>
      <w:r>
        <w:t>solation</w:t>
      </w:r>
      <w:r w:rsidR="00815CD9">
        <w:t xml:space="preserve"> the rhizobia</w:t>
      </w:r>
      <w:r>
        <w:t>”, preferable from freshly harvested legume nodules</w:t>
      </w:r>
      <w:r w:rsidR="0005374F">
        <w:t>- see the SOP titled, “</w:t>
      </w:r>
      <w:r w:rsidR="0005374F" w:rsidRPr="0005374F">
        <w:rPr>
          <w:i/>
        </w:rPr>
        <w:t>Isolation of bacteria from root nodules</w:t>
      </w:r>
      <w:r w:rsidR="0005374F">
        <w:t>”</w:t>
      </w:r>
    </w:p>
    <w:p w:rsidR="00815CD9" w:rsidRDefault="00815CD9" w:rsidP="00815CD9">
      <w:pPr>
        <w:pStyle w:val="ListParagraph"/>
      </w:pPr>
    </w:p>
    <w:p w:rsidR="00D60B3D" w:rsidRDefault="00815CD9" w:rsidP="00D60B3D">
      <w:pPr>
        <w:pStyle w:val="ListParagraph"/>
        <w:numPr>
          <w:ilvl w:val="0"/>
          <w:numId w:val="1"/>
        </w:numPr>
      </w:pPr>
      <w:r>
        <w:t>The extraction of DNA for use in molecular test</w:t>
      </w:r>
      <w:r w:rsidR="00D60B3D">
        <w:t xml:space="preserve">s - see SOP </w:t>
      </w:r>
    </w:p>
    <w:p w:rsidR="007433A9" w:rsidRDefault="00D60B3D" w:rsidP="00D60B3D">
      <w:pPr>
        <w:ind w:firstLine="720"/>
      </w:pPr>
      <w:r>
        <w:t>“</w:t>
      </w:r>
      <w:r w:rsidRPr="00D60B3D">
        <w:rPr>
          <w:i/>
        </w:rPr>
        <w:t xml:space="preserve">Nodule </w:t>
      </w:r>
      <w:proofErr w:type="spellStart"/>
      <w:r w:rsidRPr="00D60B3D">
        <w:rPr>
          <w:i/>
        </w:rPr>
        <w:t>Bacteria_DNA</w:t>
      </w:r>
      <w:proofErr w:type="spellEnd"/>
      <w:r w:rsidRPr="00D60B3D">
        <w:rPr>
          <w:i/>
        </w:rPr>
        <w:t xml:space="preserve"> Extraction and PCR</w:t>
      </w:r>
      <w:r>
        <w:t>”</w:t>
      </w:r>
      <w:r w:rsidR="007433A9">
        <w:t>:</w:t>
      </w:r>
    </w:p>
    <w:p w:rsidR="00815CD9" w:rsidRDefault="00815CD9" w:rsidP="007433A9">
      <w:r>
        <w:t xml:space="preserve"> </w:t>
      </w:r>
      <w:r>
        <w:tab/>
      </w:r>
    </w:p>
    <w:p w:rsidR="00815CD9" w:rsidRDefault="00815CD9" w:rsidP="00815CD9">
      <w:pPr>
        <w:pStyle w:val="ListParagraph"/>
        <w:numPr>
          <w:ilvl w:val="1"/>
          <w:numId w:val="1"/>
        </w:numPr>
      </w:pPr>
      <w:r>
        <w:t xml:space="preserve">Ensure the purity and identity of each isolate: </w:t>
      </w:r>
      <w:r w:rsidR="007433A9">
        <w:t>“</w:t>
      </w:r>
      <w:r w:rsidR="007433A9" w:rsidRPr="00C52871">
        <w:rPr>
          <w:b/>
          <w:i/>
        </w:rPr>
        <w:t>16S-</w:t>
      </w:r>
      <w:r w:rsidRPr="00C52871">
        <w:rPr>
          <w:b/>
          <w:i/>
        </w:rPr>
        <w:t>PCR</w:t>
      </w:r>
      <w:r w:rsidR="007433A9">
        <w:t>”. This sequence data may also be used for molecular diversity analysis.</w:t>
      </w:r>
    </w:p>
    <w:p w:rsidR="007433A9" w:rsidRDefault="007433A9" w:rsidP="007433A9">
      <w:pPr>
        <w:pStyle w:val="ListParagraph"/>
        <w:ind w:left="1440"/>
      </w:pPr>
    </w:p>
    <w:p w:rsidR="0092461E" w:rsidRDefault="007433A9" w:rsidP="00815CD9">
      <w:pPr>
        <w:pStyle w:val="ListParagraph"/>
        <w:numPr>
          <w:ilvl w:val="1"/>
          <w:numId w:val="1"/>
        </w:numPr>
      </w:pPr>
      <w:r>
        <w:t>D</w:t>
      </w:r>
      <w:r w:rsidR="00815CD9">
        <w:t xml:space="preserve">iversity </w:t>
      </w:r>
      <w:r>
        <w:t>may also be assess using this additional generic approach which provides “dominant marker” data that may be used to characterises the core-genome: for example using,</w:t>
      </w:r>
      <w:r w:rsidR="00815CD9">
        <w:t xml:space="preserve"> </w:t>
      </w:r>
      <w:r>
        <w:t>“</w:t>
      </w:r>
      <w:r w:rsidR="00815CD9" w:rsidRPr="00C52871">
        <w:rPr>
          <w:b/>
          <w:i/>
        </w:rPr>
        <w:t>ERIC-PCR</w:t>
      </w:r>
      <w:r>
        <w:t>”.</w:t>
      </w:r>
    </w:p>
    <w:p w:rsidR="007433A9" w:rsidRDefault="007433A9" w:rsidP="007433A9">
      <w:pPr>
        <w:pStyle w:val="ListParagraph"/>
      </w:pPr>
    </w:p>
    <w:p w:rsidR="007433A9" w:rsidRDefault="007433A9" w:rsidP="00815CD9">
      <w:pPr>
        <w:pStyle w:val="ListParagraph"/>
        <w:numPr>
          <w:ilvl w:val="1"/>
          <w:numId w:val="1"/>
        </w:numPr>
      </w:pPr>
      <w:r>
        <w:t>Diversity may also be assessed using sequence d</w:t>
      </w:r>
      <w:r w:rsidR="00C52871">
        <w:t>a</w:t>
      </w:r>
      <w:r>
        <w:t xml:space="preserve">ta gathered </w:t>
      </w:r>
      <w:r w:rsidR="00C52871">
        <w:t>for</w:t>
      </w:r>
      <w:r>
        <w:t xml:space="preserve"> key </w:t>
      </w:r>
      <w:r w:rsidR="00C52871">
        <w:t>symbiotic</w:t>
      </w:r>
      <w:r>
        <w:t xml:space="preserve"> genes such as </w:t>
      </w:r>
      <w:r w:rsidR="00C52871">
        <w:t>“</w:t>
      </w:r>
      <w:proofErr w:type="spellStart"/>
      <w:r w:rsidRPr="00C52871">
        <w:rPr>
          <w:b/>
          <w:i/>
        </w:rPr>
        <w:t>nodD</w:t>
      </w:r>
      <w:proofErr w:type="spellEnd"/>
      <w:r w:rsidR="00C52871" w:rsidRPr="00C52871">
        <w:rPr>
          <w:b/>
          <w:i/>
        </w:rPr>
        <w:t>-PCR</w:t>
      </w:r>
      <w:r w:rsidR="00C52871">
        <w:t>”</w:t>
      </w:r>
      <w:r>
        <w:t xml:space="preserve"> and </w:t>
      </w:r>
      <w:r w:rsidR="00C52871">
        <w:t>“</w:t>
      </w:r>
      <w:proofErr w:type="spellStart"/>
      <w:r w:rsidRPr="00C52871">
        <w:rPr>
          <w:b/>
          <w:i/>
        </w:rPr>
        <w:t>nodA</w:t>
      </w:r>
      <w:proofErr w:type="spellEnd"/>
      <w:r w:rsidR="00C52871" w:rsidRPr="00C52871">
        <w:rPr>
          <w:b/>
          <w:i/>
        </w:rPr>
        <w:t>-PCR</w:t>
      </w:r>
      <w:r w:rsidR="00C52871">
        <w:t xml:space="preserve">”, and we have used these predominantly for typing isolates for </w:t>
      </w:r>
      <w:r w:rsidR="00C52871">
        <w:rPr>
          <w:i/>
        </w:rPr>
        <w:t>R</w:t>
      </w:r>
      <w:r w:rsidR="00C52871" w:rsidRPr="00C52871">
        <w:rPr>
          <w:i/>
        </w:rPr>
        <w:t xml:space="preserve">hizobium </w:t>
      </w:r>
      <w:proofErr w:type="spellStart"/>
      <w:r w:rsidR="00C52871" w:rsidRPr="00C52871">
        <w:rPr>
          <w:i/>
        </w:rPr>
        <w:t>legumino</w:t>
      </w:r>
      <w:r w:rsidR="00C52871">
        <w:rPr>
          <w:i/>
        </w:rPr>
        <w:t>sa</w:t>
      </w:r>
      <w:r w:rsidR="00C52871" w:rsidRPr="00C52871">
        <w:rPr>
          <w:i/>
        </w:rPr>
        <w:t>rum</w:t>
      </w:r>
      <w:proofErr w:type="spellEnd"/>
      <w:r w:rsidR="00C52871" w:rsidRPr="00C52871">
        <w:rPr>
          <w:i/>
        </w:rPr>
        <w:t xml:space="preserve"> </w:t>
      </w:r>
      <w:proofErr w:type="spellStart"/>
      <w:r w:rsidR="00C52871" w:rsidRPr="00C52871">
        <w:t>biovar</w:t>
      </w:r>
      <w:proofErr w:type="spellEnd"/>
      <w:r w:rsidR="00C52871" w:rsidRPr="00C52871">
        <w:rPr>
          <w:i/>
        </w:rPr>
        <w:t xml:space="preserve"> </w:t>
      </w:r>
      <w:proofErr w:type="spellStart"/>
      <w:r w:rsidR="00C52871" w:rsidRPr="00C52871">
        <w:rPr>
          <w:i/>
        </w:rPr>
        <w:t>viceae</w:t>
      </w:r>
      <w:proofErr w:type="spellEnd"/>
      <w:r w:rsidR="00C52871">
        <w:t xml:space="preserve">, </w:t>
      </w:r>
      <w:proofErr w:type="spellStart"/>
      <w:r w:rsidR="00C52871">
        <w:t>symbiont</w:t>
      </w:r>
      <w:proofErr w:type="spellEnd"/>
      <w:r w:rsidR="00C52871">
        <w:t xml:space="preserve"> of wild and crop species of the “LPV complex” (</w:t>
      </w:r>
      <w:proofErr w:type="spellStart"/>
      <w:r w:rsidR="00C52871" w:rsidRPr="00C52871">
        <w:rPr>
          <w:i/>
        </w:rPr>
        <w:t>Lathyrus</w:t>
      </w:r>
      <w:proofErr w:type="spellEnd"/>
      <w:r w:rsidR="00C52871" w:rsidRPr="00C52871">
        <w:rPr>
          <w:i/>
        </w:rPr>
        <w:t xml:space="preserve">, </w:t>
      </w:r>
      <w:proofErr w:type="spellStart"/>
      <w:r w:rsidR="00C52871" w:rsidRPr="00C52871">
        <w:rPr>
          <w:i/>
        </w:rPr>
        <w:t>Pisum</w:t>
      </w:r>
      <w:proofErr w:type="spellEnd"/>
      <w:r w:rsidR="00C52871" w:rsidRPr="00C52871">
        <w:rPr>
          <w:i/>
        </w:rPr>
        <w:t xml:space="preserve">, </w:t>
      </w:r>
      <w:proofErr w:type="spellStart"/>
      <w:r w:rsidR="00C52871" w:rsidRPr="00C52871">
        <w:rPr>
          <w:i/>
        </w:rPr>
        <w:t>Vicia</w:t>
      </w:r>
      <w:proofErr w:type="spellEnd"/>
      <w:r w:rsidR="00A2260E" w:rsidRPr="00A2260E">
        <w:t>)</w:t>
      </w:r>
      <w:r w:rsidR="00C52871">
        <w:t xml:space="preserve"> species which are all very closely related phylogenetically)</w:t>
      </w:r>
      <w:r w:rsidR="0005374F">
        <w:t>.</w:t>
      </w:r>
    </w:p>
    <w:p w:rsidR="0005374F" w:rsidRDefault="0005374F" w:rsidP="0005374F"/>
    <w:p w:rsidR="0005374F" w:rsidRDefault="0005374F" w:rsidP="00FE3D8C">
      <w:r>
        <w:t>Molecular diversity analysis</w:t>
      </w:r>
      <w:r w:rsidR="00FE3D8C">
        <w:t xml:space="preserve"> and any associated statistical testing</w:t>
      </w:r>
      <w:r>
        <w:t xml:space="preserve"> </w:t>
      </w:r>
      <w:r w:rsidR="00FE3D8C">
        <w:t>are</w:t>
      </w:r>
      <w:r>
        <w:t xml:space="preserve"> not straightforward and there are many different types of software available. Therefore, we would advise that </w:t>
      </w:r>
      <w:r w:rsidR="00D261B9">
        <w:t xml:space="preserve">those new to this </w:t>
      </w:r>
      <w:proofErr w:type="gramStart"/>
      <w:r w:rsidR="00D261B9">
        <w:t xml:space="preserve">field </w:t>
      </w:r>
      <w:r>
        <w:t xml:space="preserve"> seek</w:t>
      </w:r>
      <w:proofErr w:type="gramEnd"/>
      <w:r>
        <w:t xml:space="preserve"> the help of someone who is experienced in these di</w:t>
      </w:r>
      <w:r w:rsidR="00FE3D8C">
        <w:t>s</w:t>
      </w:r>
      <w:r>
        <w:t xml:space="preserve">ciplines. </w:t>
      </w:r>
      <w:r w:rsidR="00D261B9">
        <w:t>W</w:t>
      </w:r>
      <w:bookmarkStart w:id="0" w:name="_GoBack"/>
      <w:bookmarkEnd w:id="0"/>
      <w:r>
        <w:t xml:space="preserve">e are happy to </w:t>
      </w:r>
      <w:r w:rsidR="00FE3D8C">
        <w:t>receive any</w:t>
      </w:r>
      <w:r>
        <w:t xml:space="preserve"> queries </w:t>
      </w:r>
      <w:r w:rsidR="00FE3D8C">
        <w:t xml:space="preserve">you may have on this aspect pf rhizobial analyses, </w:t>
      </w:r>
      <w:r>
        <w:t xml:space="preserve">and </w:t>
      </w:r>
      <w:r w:rsidR="00FE3D8C">
        <w:t xml:space="preserve">we </w:t>
      </w:r>
      <w:r>
        <w:t xml:space="preserve">will do our best to help: please contact </w:t>
      </w:r>
      <w:hyperlink r:id="rId6" w:history="1">
        <w:r w:rsidR="00FE3D8C" w:rsidRPr="002E5A7E">
          <w:rPr>
            <w:rStyle w:val="Hyperlink"/>
          </w:rPr>
          <w:t>pete.iannetta@hutton.ac.uk</w:t>
        </w:r>
      </w:hyperlink>
      <w:r w:rsidR="00FE3D8C">
        <w:t xml:space="preserve">. </w:t>
      </w:r>
      <w:r>
        <w:t xml:space="preserve"> </w:t>
      </w:r>
    </w:p>
    <w:sectPr w:rsidR="0005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576"/>
    <w:multiLevelType w:val="hybridMultilevel"/>
    <w:tmpl w:val="8E864BFC"/>
    <w:lvl w:ilvl="0" w:tplc="9476F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9"/>
    <w:rsid w:val="0005374F"/>
    <w:rsid w:val="007433A9"/>
    <w:rsid w:val="00815CD9"/>
    <w:rsid w:val="008A6A12"/>
    <w:rsid w:val="0092461E"/>
    <w:rsid w:val="00A2260E"/>
    <w:rsid w:val="00B227C3"/>
    <w:rsid w:val="00C52871"/>
    <w:rsid w:val="00D261B9"/>
    <w:rsid w:val="00D60B3D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.iannetta@hutt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Iannetta</dc:creator>
  <cp:lastModifiedBy>Geoff Squire</cp:lastModifiedBy>
  <cp:revision>3</cp:revision>
  <dcterms:created xsi:type="dcterms:W3CDTF">2014-08-12T12:45:00Z</dcterms:created>
  <dcterms:modified xsi:type="dcterms:W3CDTF">2014-08-31T11:17:00Z</dcterms:modified>
</cp:coreProperties>
</file>